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58E82">
      <w:pPr>
        <w:spacing w:before="100" w:line="222" w:lineRule="auto"/>
        <w:rPr>
          <w:rFonts w:hint="eastAsia" w:ascii="方正公文小标宋" w:hAnsi="方正公文小标宋" w:eastAsia="方正公文小标宋" w:cs="方正公文小标宋"/>
          <w:sz w:val="21"/>
          <w:lang w:eastAsia="zh-CN"/>
        </w:rPr>
      </w:pPr>
      <w:r>
        <w:rPr>
          <w:rFonts w:ascii="仿宋" w:hAnsi="仿宋" w:eastAsia="仿宋" w:cs="仿宋"/>
          <w:b/>
          <w:bCs/>
          <w:spacing w:val="18"/>
          <w:sz w:val="31"/>
          <w:szCs w:val="31"/>
          <w:lang w:eastAsia="zh-CN"/>
        </w:rPr>
        <w:t>附件1:</w:t>
      </w:r>
    </w:p>
    <w:p w14:paraId="1DA8D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Toc413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7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7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7"/>
          <w:sz w:val="44"/>
          <w:szCs w:val="44"/>
          <w:lang w:eastAsia="zh-CN"/>
        </w:rPr>
        <w:t>年湖北省申请高校教师资格报名须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6"/>
          <w:sz w:val="44"/>
          <w:szCs w:val="44"/>
          <w:lang w:eastAsia="zh-CN"/>
        </w:rPr>
        <w:t>知</w:t>
      </w:r>
      <w:bookmarkEnd w:id="0"/>
    </w:p>
    <w:sdt>
      <w:sdtPr>
        <w:rPr>
          <w:rFonts w:hint="eastAsia" w:ascii="黑体" w:hAnsi="黑体" w:eastAsia="黑体" w:cs="黑体"/>
          <w:color w:val="000000"/>
          <w:sz w:val="32"/>
          <w:szCs w:val="32"/>
          <w:lang w:val="en-US" w:eastAsia="en-US" w:bidi="en-US"/>
        </w:rPr>
        <w:id w:val="147482899"/>
        <w15:color w:val="DBDBDB"/>
        <w:docPartObj>
          <w:docPartGallery w:val="Table of Contents"/>
          <w:docPartUnique/>
        </w:docPartObj>
      </w:sdtPr>
      <w:sdtEndPr>
        <w:rPr>
          <w:rFonts w:hint="eastAsia" w:ascii="黑体" w:hAnsi="黑体" w:eastAsia="黑体" w:cs="黑体"/>
          <w:color w:val="000000"/>
          <w:sz w:val="32"/>
          <w:szCs w:val="32"/>
          <w:lang w:val="en-US" w:eastAsia="en-US" w:bidi="en-US"/>
        </w:rPr>
      </w:sdtEndPr>
      <w:sdtContent>
        <w:p w14:paraId="71E070A3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黑体" w:hAnsi="黑体" w:eastAsia="黑体" w:cs="黑体"/>
              <w:sz w:val="32"/>
              <w:szCs w:val="32"/>
            </w:rPr>
          </w:pPr>
          <w:bookmarkStart w:id="1" w:name="_Toc12377"/>
          <w:r>
            <w:rPr>
              <w:rFonts w:hint="eastAsia" w:ascii="黑体" w:hAnsi="黑体" w:eastAsia="黑体" w:cs="黑体"/>
              <w:sz w:val="32"/>
              <w:szCs w:val="32"/>
            </w:rPr>
            <w:t>目录</w:t>
          </w:r>
        </w:p>
        <w:p w14:paraId="66FBB841">
          <w:pPr>
            <w:pStyle w:val="4"/>
            <w:tabs>
              <w:tab w:val="right" w:leader="dot" w:pos="8306"/>
            </w:tabs>
            <w:rPr>
              <w:sz w:val="32"/>
              <w:szCs w:val="32"/>
            </w:rPr>
          </w:pPr>
          <w:r>
            <w:fldChar w:fldCharType="begin"/>
          </w:r>
          <w:r>
            <w:instrText xml:space="preserve">TOC \o "1-1" \h \u </w:instrText>
          </w:r>
          <w:r>
            <w:fldChar w:fldCharType="separate"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HYPERLINK \l _Toc28751 </w:instrText>
          </w:r>
          <w:r>
            <w:rPr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pacing w:val="47"/>
              <w:sz w:val="32"/>
              <w:szCs w:val="32"/>
              <w:lang w:val="en-US" w:eastAsia="zh-CN"/>
            </w:rPr>
            <w:t>一、条件自查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_Toc28751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2</w:t>
          </w:r>
          <w:r>
            <w:rPr>
              <w:sz w:val="32"/>
              <w:szCs w:val="32"/>
            </w:rPr>
            <w:fldChar w:fldCharType="end"/>
          </w:r>
          <w:r>
            <w:rPr>
              <w:sz w:val="32"/>
              <w:szCs w:val="32"/>
            </w:rPr>
            <w:fldChar w:fldCharType="end"/>
          </w:r>
        </w:p>
        <w:p w14:paraId="6C8959FD">
          <w:pPr>
            <w:pStyle w:val="4"/>
            <w:tabs>
              <w:tab w:val="right" w:leader="dot" w:pos="8306"/>
            </w:tabs>
            <w:rPr>
              <w:sz w:val="32"/>
              <w:szCs w:val="32"/>
            </w:rPr>
          </w:pP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HYPERLINK \l _Toc29578 </w:instrText>
          </w:r>
          <w:r>
            <w:rPr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bCs w:val="0"/>
              <w:spacing w:val="47"/>
              <w:sz w:val="32"/>
              <w:szCs w:val="32"/>
              <w:lang w:val="en-US" w:eastAsia="zh-TW" w:bidi="en-US"/>
            </w:rPr>
            <w:t>二</w:t>
          </w:r>
          <w:r>
            <w:rPr>
              <w:rFonts w:hint="eastAsia" w:ascii="黑体" w:hAnsi="黑体" w:eastAsia="黑体" w:cs="黑体"/>
              <w:bCs w:val="0"/>
              <w:spacing w:val="47"/>
              <w:sz w:val="32"/>
              <w:szCs w:val="32"/>
              <w:lang w:val="en-US" w:eastAsia="zh-CN" w:bidi="en-US"/>
            </w:rPr>
            <w:t>、</w:t>
          </w:r>
          <w:r>
            <w:rPr>
              <w:rFonts w:hint="eastAsia" w:ascii="黑体" w:hAnsi="黑体" w:eastAsia="黑体" w:cs="黑体"/>
              <w:bCs w:val="0"/>
              <w:spacing w:val="47"/>
              <w:sz w:val="32"/>
              <w:szCs w:val="32"/>
              <w:lang w:val="en-US" w:eastAsia="zh-CN"/>
            </w:rPr>
            <w:t>网上报名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_Toc29578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3</w:t>
          </w:r>
          <w:r>
            <w:rPr>
              <w:sz w:val="32"/>
              <w:szCs w:val="32"/>
            </w:rPr>
            <w:fldChar w:fldCharType="end"/>
          </w:r>
          <w:r>
            <w:rPr>
              <w:sz w:val="32"/>
              <w:szCs w:val="32"/>
            </w:rPr>
            <w:fldChar w:fldCharType="end"/>
          </w:r>
        </w:p>
        <w:p w14:paraId="3A01D70E">
          <w:pPr>
            <w:pStyle w:val="4"/>
            <w:tabs>
              <w:tab w:val="right" w:leader="dot" w:pos="8306"/>
            </w:tabs>
            <w:rPr>
              <w:sz w:val="32"/>
              <w:szCs w:val="32"/>
            </w:rPr>
          </w:pP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HYPERLINK \l _Toc783 </w:instrText>
          </w:r>
          <w:r>
            <w:rPr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bCs w:val="0"/>
              <w:spacing w:val="47"/>
              <w:sz w:val="32"/>
              <w:szCs w:val="32"/>
              <w:lang w:val="en-US" w:eastAsia="zh-TW" w:bidi="en-US"/>
            </w:rPr>
            <w:t>三、面试及教育教学能力测试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_Toc783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6</w:t>
          </w:r>
          <w:r>
            <w:rPr>
              <w:sz w:val="32"/>
              <w:szCs w:val="32"/>
            </w:rPr>
            <w:fldChar w:fldCharType="end"/>
          </w:r>
          <w:r>
            <w:rPr>
              <w:sz w:val="32"/>
              <w:szCs w:val="32"/>
            </w:rPr>
            <w:fldChar w:fldCharType="end"/>
          </w:r>
        </w:p>
        <w:p w14:paraId="79D707FF">
          <w:pPr>
            <w:pStyle w:val="4"/>
            <w:tabs>
              <w:tab w:val="right" w:leader="dot" w:pos="8306"/>
            </w:tabs>
            <w:rPr>
              <w:sz w:val="32"/>
              <w:szCs w:val="32"/>
            </w:rPr>
          </w:pP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HYPERLINK \l _Toc720 </w:instrText>
          </w:r>
          <w:r>
            <w:rPr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bCs w:val="0"/>
              <w:spacing w:val="47"/>
              <w:sz w:val="32"/>
              <w:szCs w:val="32"/>
              <w:lang w:val="en-US" w:eastAsia="zh-TW" w:bidi="en-US"/>
            </w:rPr>
            <w:t>四、</w:t>
          </w:r>
          <w:r>
            <w:rPr>
              <w:rFonts w:hint="eastAsia" w:ascii="黑体" w:hAnsi="黑体" w:eastAsia="黑体" w:cs="黑体"/>
              <w:bCs w:val="0"/>
              <w:spacing w:val="47"/>
              <w:sz w:val="32"/>
              <w:szCs w:val="32"/>
              <w:lang w:val="en-US" w:eastAsia="zh-CN" w:bidi="en-US"/>
            </w:rPr>
            <w:t>体检安排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_Toc720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7</w:t>
          </w:r>
          <w:r>
            <w:rPr>
              <w:sz w:val="32"/>
              <w:szCs w:val="32"/>
            </w:rPr>
            <w:fldChar w:fldCharType="end"/>
          </w:r>
          <w:r>
            <w:rPr>
              <w:sz w:val="32"/>
              <w:szCs w:val="32"/>
            </w:rPr>
            <w:fldChar w:fldCharType="end"/>
          </w:r>
        </w:p>
        <w:p w14:paraId="2D95CC1E">
          <w:pPr>
            <w:pStyle w:val="4"/>
            <w:tabs>
              <w:tab w:val="right" w:leader="dot" w:pos="8306"/>
            </w:tabs>
          </w:pP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HYPERLINK \l _Toc19154 </w:instrText>
          </w:r>
          <w:r>
            <w:rPr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bCs w:val="0"/>
              <w:spacing w:val="47"/>
              <w:sz w:val="32"/>
              <w:szCs w:val="32"/>
              <w:lang w:val="en-US" w:eastAsia="zh-TW" w:bidi="en-US"/>
            </w:rPr>
            <w:t>五、</w:t>
          </w:r>
          <w:r>
            <w:rPr>
              <w:rFonts w:hint="eastAsia" w:ascii="黑体" w:hAnsi="黑体" w:eastAsia="黑体" w:cs="黑体"/>
              <w:bCs w:val="0"/>
              <w:spacing w:val="47"/>
              <w:sz w:val="32"/>
              <w:szCs w:val="32"/>
              <w:lang w:val="en-US" w:eastAsia="zh-CN" w:bidi="en-US"/>
            </w:rPr>
            <w:t>现场确认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_Toc19154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8</w:t>
          </w:r>
          <w:r>
            <w:rPr>
              <w:sz w:val="32"/>
              <w:szCs w:val="32"/>
            </w:rPr>
            <w:fldChar w:fldCharType="end"/>
          </w:r>
          <w:r>
            <w:rPr>
              <w:sz w:val="32"/>
              <w:szCs w:val="32"/>
            </w:rPr>
            <w:fldChar w:fldCharType="end"/>
          </w:r>
        </w:p>
        <w:p w14:paraId="0105C6E4">
          <w:r>
            <w:fldChar w:fldCharType="end"/>
          </w:r>
        </w:p>
      </w:sdtContent>
    </w:sdt>
    <w:p w14:paraId="28984149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17D786F0">
      <w:pPr>
        <w:numPr>
          <w:ilvl w:val="0"/>
          <w:numId w:val="0"/>
        </w:numPr>
        <w:spacing w:before="100" w:line="219" w:lineRule="auto"/>
        <w:outlineLvl w:val="0"/>
        <w:rPr>
          <w:sz w:val="30"/>
          <w:szCs w:val="30"/>
        </w:rPr>
      </w:pPr>
      <w:bookmarkStart w:id="2" w:name="_Toc28751"/>
      <w:r>
        <w:rPr>
          <w:rFonts w:hint="eastAsia" w:ascii="黑体" w:hAnsi="黑体" w:eastAsia="黑体" w:cs="黑体"/>
          <w:b/>
          <w:bCs/>
          <w:spacing w:val="47"/>
          <w:sz w:val="30"/>
          <w:szCs w:val="30"/>
          <w:lang w:val="en-US" w:eastAsia="zh-CN"/>
        </w:rPr>
        <w:t>一、条件自查</w:t>
      </w:r>
      <w:bookmarkEnd w:id="1"/>
      <w:bookmarkEnd w:id="2"/>
    </w:p>
    <w:p w14:paraId="4E804C9A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1．具有国家承认的大学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硕士</w:t>
      </w:r>
      <w:r>
        <w:rPr>
          <w:rFonts w:hint="eastAsia" w:ascii="仿宋_GB2312" w:eastAsia="仿宋_GB2312"/>
          <w:sz w:val="32"/>
          <w:szCs w:val="32"/>
        </w:rPr>
        <w:t>以上学历、学位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2B077D6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2．具备承担教育教学工作所必须的基本素质和能力，并测试合格；</w:t>
      </w:r>
    </w:p>
    <w:p w14:paraId="59636B0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3．师范和非师范学历均需取得教育学、心理学培训考试合格证书；</w:t>
      </w:r>
    </w:p>
    <w:p w14:paraId="560DE0B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4．普通话水平达到二级乙等及以上标准；</w:t>
      </w:r>
    </w:p>
    <w:p w14:paraId="6D734311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5．具有良好的身体素质和心理素质，体检合格；</w:t>
      </w:r>
    </w:p>
    <w:p w14:paraId="79E0DAE8">
      <w:pPr>
        <w:spacing w:line="560" w:lineRule="exact"/>
        <w:ind w:firstLine="640" w:firstLineChars="200"/>
        <w:rPr>
          <w:rFonts w:ascii="仿宋_GB2312" w:eastAsia="仿宋_GB2312"/>
          <w:b/>
          <w:bCs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</w:rPr>
        <w:t>6．聘用人员必须与我校签订正式的劳动合同，且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u w:val="single"/>
        </w:rPr>
        <w:t>试用合格并在申请高校教师资格时合同存续期在1年及以上；专任教师需提供连续2个学期课表；</w:t>
      </w:r>
    </w:p>
    <w:p w14:paraId="423B00A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7．人事档案关系在我校。</w:t>
      </w:r>
    </w:p>
    <w:p w14:paraId="6C95B33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关于难以确认的条件，请查看省教育厅文件《关于进一步规范高等学校教师资格认定工作的通知》（附件2）。</w:t>
      </w:r>
    </w:p>
    <w:p w14:paraId="39FCF48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</w:rPr>
        <w:t>关于全日制教育硕士认定教师资格有关问题的规定见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</w:rPr>
        <w:t>附件3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 w14:paraId="209C00CA">
      <w:pP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br w:type="page"/>
      </w:r>
    </w:p>
    <w:p w14:paraId="71607E99">
      <w:pPr>
        <w:numPr>
          <w:ilvl w:val="0"/>
          <w:numId w:val="0"/>
        </w:numPr>
        <w:spacing w:before="100" w:line="219" w:lineRule="auto"/>
        <w:outlineLvl w:val="0"/>
        <w:rPr>
          <w:rFonts w:hint="eastAsia" w:ascii="黑体" w:hAnsi="黑体" w:eastAsia="黑体" w:cs="黑体"/>
          <w:b w:val="0"/>
          <w:bCs w:val="0"/>
          <w:spacing w:val="47"/>
          <w:sz w:val="32"/>
          <w:szCs w:val="32"/>
          <w:lang w:val="en-US" w:eastAsia="zh-TW"/>
        </w:rPr>
      </w:pPr>
      <w:bookmarkStart w:id="3" w:name="_Toc29578"/>
      <w:bookmarkStart w:id="4" w:name="_Toc13777"/>
      <w:r>
        <w:rPr>
          <w:rFonts w:hint="eastAsia" w:ascii="黑体" w:hAnsi="黑体" w:eastAsia="黑体" w:cs="黑体"/>
          <w:b w:val="0"/>
          <w:bCs w:val="0"/>
          <w:color w:val="000000"/>
          <w:spacing w:val="47"/>
          <w:sz w:val="32"/>
          <w:szCs w:val="32"/>
          <w:lang w:val="en-US" w:eastAsia="zh-TW" w:bidi="en-US"/>
        </w:rPr>
        <w:t>二</w:t>
      </w:r>
      <w:r>
        <w:rPr>
          <w:rFonts w:hint="eastAsia" w:ascii="黑体" w:hAnsi="黑体" w:eastAsia="黑体" w:cs="黑体"/>
          <w:b w:val="0"/>
          <w:bCs w:val="0"/>
          <w:color w:val="000000"/>
          <w:spacing w:val="47"/>
          <w:sz w:val="32"/>
          <w:szCs w:val="32"/>
          <w:lang w:val="en-US" w:eastAsia="zh-CN" w:bidi="en-US"/>
        </w:rPr>
        <w:t>、</w:t>
      </w:r>
      <w:r>
        <w:rPr>
          <w:rFonts w:hint="eastAsia" w:ascii="黑体" w:hAnsi="黑体" w:eastAsia="黑体" w:cs="黑体"/>
          <w:b w:val="0"/>
          <w:bCs w:val="0"/>
          <w:spacing w:val="47"/>
          <w:sz w:val="32"/>
          <w:szCs w:val="32"/>
          <w:lang w:val="en-US" w:eastAsia="zh-CN"/>
        </w:rPr>
        <w:t>网上报名</w:t>
      </w:r>
      <w:bookmarkEnd w:id="3"/>
      <w:bookmarkEnd w:id="4"/>
    </w:p>
    <w:p w14:paraId="73518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TW"/>
        </w:rPr>
        <w:t>报名网站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TW"/>
        </w:rPr>
        <w:t>中国教师资格网</w:t>
      </w:r>
    </w:p>
    <w:p w14:paraId="4B970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网址</w:t>
      </w:r>
      <w:r>
        <w:rPr>
          <w:rFonts w:hint="eastAsia" w:ascii="仿宋_GB2312" w:hAnsi="仿宋_GB2312" w:eastAsia="仿宋_GB2312" w:cs="仿宋_GB2312"/>
          <w:sz w:val="32"/>
          <w:szCs w:val="32"/>
          <w:lang w:eastAsia="zh-TW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eastAsia="zh-TW"/>
        </w:rPr>
        <w:instrText xml:space="preserve"> HYPERLINK "http://www.jszg.edu.cn" </w:instrText>
      </w:r>
      <w:r>
        <w:rPr>
          <w:rFonts w:hint="eastAsia" w:ascii="仿宋_GB2312" w:hAnsi="仿宋_GB2312" w:eastAsia="仿宋_GB2312" w:cs="仿宋_GB2312"/>
          <w:sz w:val="32"/>
          <w:szCs w:val="32"/>
          <w:lang w:eastAsia="zh-TW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lang w:eastAsia="zh-TW"/>
        </w:rPr>
        <w:t>http://www.jszg.edu.cn</w:t>
      </w:r>
      <w:r>
        <w:rPr>
          <w:rFonts w:hint="eastAsia" w:ascii="仿宋_GB2312" w:hAnsi="仿宋_GB2312" w:eastAsia="仿宋_GB2312" w:cs="仿宋_GB2312"/>
          <w:sz w:val="32"/>
          <w:szCs w:val="32"/>
          <w:lang w:eastAsia="zh-TW"/>
        </w:rPr>
        <w:fldChar w:fldCharType="end"/>
      </w:r>
    </w:p>
    <w:p w14:paraId="7A4D1236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报名时间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512CF0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eastAsia="zh-TW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月1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日—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月18日工作日8:30—17:00。</w:t>
      </w:r>
    </w:p>
    <w:p w14:paraId="430E1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（三）报名流程：</w:t>
      </w:r>
    </w:p>
    <w:p w14:paraId="323169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TW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注册及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TW"/>
        </w:rPr>
        <w:t>完善个人信息</w:t>
      </w:r>
    </w:p>
    <w:p w14:paraId="0FC738BA">
      <w:pPr>
        <w:spacing w:line="349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TW"/>
        </w:rPr>
        <w:t>申请人登录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TW"/>
        </w:rPr>
        <w:t>中国教师资格网(www.jszg.edu.cn)</w:t>
      </w:r>
      <w:r>
        <w:rPr>
          <w:rFonts w:hint="eastAsia" w:ascii="仿宋_GB2312" w:hAnsi="仿宋_GB2312" w:eastAsia="仿宋_GB2312" w:cs="仿宋_GB2312"/>
          <w:sz w:val="32"/>
          <w:szCs w:val="32"/>
          <w:lang w:eastAsia="zh-TW"/>
        </w:rPr>
        <w:t>通过“网上办事”栏目下“教师资格认定”服务入口，点击“在线办理”进行账号注册和报名。注册方法可参考中国教师资格网主页面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TW"/>
        </w:rPr>
        <w:t>咨询服务”栏下的“操作手册”。</w:t>
      </w:r>
    </w:p>
    <w:p w14:paraId="59AFE221">
      <w:pPr>
        <w:spacing w:line="349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TW"/>
        </w:rPr>
        <w:t>对于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TW"/>
        </w:rPr>
        <w:t>注册后首次登录的或个人信息未完善的用户，须先完善个人身份信息。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TW"/>
        </w:rPr>
        <w:t>证件类型为身份证的，需要补充民族；证件类型为港澳台居民居住证、港澳居民来往内地通行证、五年内有效期台湾居民来往大陆通行证的，需要补充性别、出生日期、民族及港澳或台湾当地有效身份证号码；对于证件类型为港澳台居民居住证的，还需补充相应通行证号码。检查无误后，点击“提交”按钮，完成个人信息的完善和提交。</w:t>
      </w:r>
    </w:p>
    <w:p w14:paraId="28A124A8">
      <w:pPr>
        <w:spacing w:line="349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TW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TW"/>
        </w:rPr>
        <w:t>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注册信息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TW"/>
        </w:rPr>
        <w:t>注意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事项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TW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  <w:lang w:eastAsia="zh-TW"/>
        </w:rPr>
        <w:t>身份证件号码一经注册，不允许修改。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TW"/>
        </w:rPr>
        <w:t>如果身份证件号码填写错误，需要重新进行用户注册。姓名、身份证件有效开始日期、身份证件有效截止日期，在“修改个人身份信息”页面不允许修改。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  <w:lang w:eastAsia="zh-TW"/>
        </w:rPr>
        <w:t>如果信息填写错误，需要进入实名核验页面修改，再进行实名核验，通过后即可修改成功。</w:t>
      </w:r>
    </w:p>
    <w:p w14:paraId="07848F9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TW"/>
        </w:rPr>
        <w:t>报名</w:t>
      </w:r>
    </w:p>
    <w:p w14:paraId="1F9F28BD">
      <w:pPr>
        <w:spacing w:line="349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TW"/>
        </w:rPr>
        <w:t>在我省高校网报时间段内，申请人可在“中国教师资格网”用本人的账号登录并报名。申请人按照认定受理权限和范围选择合适的认定机构，并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TW"/>
        </w:rPr>
        <w:t>须认真阅读现场确认机构的注意事项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TW"/>
        </w:rPr>
        <w:t>须严格根据规定申请高等学校教师资格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TW"/>
        </w:rPr>
        <w:t>按系统要求如实完整填写其他申请材料，核对所填报名信息，确认无误后点击“提交”按钮，上报报名信息，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TW"/>
        </w:rPr>
        <w:t>已审核的“教师资格认定申请信息”将不能修改，请申请人慎重填写申请信息。</w:t>
      </w:r>
    </w:p>
    <w:p w14:paraId="6BA2F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TW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TW"/>
        </w:rPr>
        <w:t>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报名填写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TW"/>
        </w:rPr>
        <w:t>注意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事项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TW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TW"/>
        </w:rPr>
        <w:t>根据系统提示如实、准确、完整的填写申请信息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TW"/>
        </w:rPr>
        <w:t>如因信息填写不规范或不完整造成不能认定的后果由申请人自行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承担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TW"/>
        </w:rPr>
        <w:t>。</w:t>
      </w:r>
    </w:p>
    <w:p w14:paraId="32A92690">
      <w:pPr>
        <w:numPr>
          <w:ilvl w:val="0"/>
          <w:numId w:val="0"/>
        </w:numPr>
        <w:spacing w:line="349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TW" w:bidi="en-US"/>
        </w:rPr>
        <w:t>（1）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none"/>
          <w:lang w:val="en-US" w:eastAsia="zh-CN"/>
        </w:rPr>
        <w:t>个人照片：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TW"/>
        </w:rPr>
        <w:t>在系统中上传的照片应为近期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  <w:lang w:eastAsia="zh-TW"/>
        </w:rPr>
        <w:t>免冠正面1寸彩色白底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TW"/>
        </w:rPr>
        <w:t>证件照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TW"/>
        </w:rPr>
        <w:t>，文件格式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TW"/>
        </w:rPr>
        <w:t>JPEG/JPG格式，大小不超过190KB。</w:t>
      </w:r>
    </w:p>
    <w:p w14:paraId="63F3105C">
      <w:pPr>
        <w:numPr>
          <w:ilvl w:val="0"/>
          <w:numId w:val="0"/>
        </w:numPr>
        <w:spacing w:line="349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TW" w:bidi="en-US"/>
        </w:rPr>
        <w:t>（2）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资格种类：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高等学校教师资格</w:t>
      </w:r>
    </w:p>
    <w:p w14:paraId="2E12ADD8">
      <w:pPr>
        <w:numPr>
          <w:ilvl w:val="0"/>
          <w:numId w:val="0"/>
        </w:numPr>
        <w:spacing w:line="349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en-US"/>
        </w:rPr>
        <w:t>（3）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考试类型：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选择“非国家统一考试”</w:t>
      </w:r>
    </w:p>
    <w:p w14:paraId="56B97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TW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（4）现场确认点：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TW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TW"/>
        </w:rPr>
        <w:t>申请人所属高校</w:t>
      </w:r>
    </w:p>
    <w:p w14:paraId="6D851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TW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TW"/>
        </w:rPr>
        <w:t>认定机构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u w:val="none"/>
          <w:lang w:eastAsia="zh-TW"/>
        </w:rPr>
        <w:t>湖北省教育厅</w:t>
      </w:r>
    </w:p>
    <w:p w14:paraId="079B9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（6）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none"/>
          <w:lang w:eastAsia="zh-TW"/>
        </w:rPr>
        <w:t>工作单位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武汉工商学院</w:t>
      </w:r>
    </w:p>
    <w:p w14:paraId="59488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none"/>
          <w:lang w:val="en-US" w:eastAsia="zh-CN"/>
        </w:rPr>
        <w:t>（7）现从事职业：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在职教学人员</w:t>
      </w:r>
    </w:p>
    <w:p w14:paraId="41285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yellow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（8）任教学科的填报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highlight w:val="none"/>
          <w:u w:val="single"/>
          <w:lang w:val="en-US" w:eastAsia="zh-CN"/>
        </w:rPr>
        <w:t>需和所学专业、任教课程相近；需选择到子学科，带“类</w:t>
      </w:r>
      <w:r>
        <w:rPr>
          <w:rFonts w:hint="default" w:ascii="仿宋_GB2312" w:hAnsi="仿宋_GB2312" w:eastAsia="仿宋_GB2312" w:cs="仿宋_GB2312"/>
          <w:b/>
          <w:bCs/>
          <w:color w:val="FF0000"/>
          <w:sz w:val="32"/>
          <w:szCs w:val="32"/>
          <w:highlight w:val="none"/>
          <w:u w:val="single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highlight w:val="none"/>
          <w:u w:val="single"/>
          <w:lang w:val="en-US" w:eastAsia="zh-CN"/>
        </w:rPr>
        <w:t>的学科一律不予认定；辅导员的任教学科填报只能是思想政治教育；非辅导员不能选择思想政治教育。</w:t>
      </w:r>
    </w:p>
    <w:p w14:paraId="32AF3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none"/>
          <w:lang w:val="en-US" w:eastAsia="zh-CN"/>
        </w:rPr>
        <w:t>（9）专业技术服务：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填“无”</w:t>
      </w:r>
    </w:p>
    <w:p w14:paraId="3BBC7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none"/>
          <w:lang w:val="en-US" w:eastAsia="zh-CN"/>
        </w:rPr>
        <w:t>（10）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u w:val="none"/>
          <w:lang w:val="en-US" w:eastAsia="zh-CN"/>
        </w:rPr>
        <w:t>工作经历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none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u w:val="single"/>
          <w:lang w:val="en-US" w:eastAsia="zh-CN"/>
        </w:rPr>
        <w:t>不能断层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  <w:lang w:val="en-US" w:eastAsia="zh-CN"/>
        </w:rPr>
        <w:t>，开始于最高学历毕业、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u w:val="single"/>
          <w:lang w:val="en-US" w:eastAsia="zh-CN"/>
        </w:rPr>
        <w:t>截止日期要填“至今”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，在“武汉工商学院”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工作内容，不然会被系统认为不在我校工作即为被视作不能在我校申报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。</w:t>
      </w:r>
    </w:p>
    <w:p w14:paraId="42055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none"/>
          <w:lang w:val="en-US" w:eastAsia="zh-CN"/>
        </w:rPr>
        <w:t>（11）政治面貌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：群众、共青团员、中共党员、中共预备党员，从上述选项选择最符合的。</w:t>
      </w:r>
    </w:p>
    <w:p w14:paraId="31C92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none"/>
          <w:lang w:val="en-US" w:eastAsia="zh-CN"/>
        </w:rPr>
        <w:t>（12）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u w:val="none"/>
          <w:lang w:val="en-US" w:eastAsia="zh-CN"/>
        </w:rPr>
        <w:t>认定申请所在地类型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任教高等学校所在地</w:t>
      </w:r>
    </w:p>
    <w:p w14:paraId="0E860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none"/>
          <w:lang w:val="en-US" w:eastAsia="zh-CN"/>
        </w:rPr>
        <w:t>（13）认定所在地详细地址：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湖北省武汉市洪山区黄家湖西路3号</w:t>
      </w:r>
    </w:p>
    <w:p w14:paraId="2B7BB6A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TW"/>
        </w:rPr>
        <w:t>签署《个人承诺书》</w:t>
      </w:r>
    </w:p>
    <w:p w14:paraId="035DFC0E">
      <w:pPr>
        <w:spacing w:line="349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/>
          <w:lang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TW"/>
        </w:rPr>
        <w:t>请点击个人承诺书图片，通过手机浏览器、微信、 支付宝或其他扫码工具扫描页面中弹出的二维码，在手机端手写签名。提交后，点击网页端的“已提交”按钮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TW"/>
        </w:rPr>
        <w:t>查看签名合成效果。如需修改，可点击合成后的图片重新获取二维码。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TW"/>
        </w:rPr>
        <w:t>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签署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TW"/>
        </w:rPr>
        <w:t>注意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事项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TW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/>
          <w:lang w:eastAsia="zh-TW"/>
        </w:rPr>
        <w:t>如预览时发现上传的《个人承诺书》位置不正确、不清晰或签名不完整，请务必重新上传，以免影响认定。</w:t>
      </w:r>
    </w:p>
    <w:p w14:paraId="780BC780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/>
          <w:lang w:val="en-US" w:eastAsia="zh-TW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/>
          <w:lang w:val="en-US" w:eastAsia="zh-TW"/>
        </w:rPr>
        <w:br w:type="page"/>
      </w:r>
    </w:p>
    <w:p w14:paraId="35133362">
      <w:pPr>
        <w:numPr>
          <w:ilvl w:val="0"/>
          <w:numId w:val="0"/>
        </w:numPr>
        <w:spacing w:before="100" w:line="219" w:lineRule="auto"/>
        <w:outlineLvl w:val="0"/>
        <w:rPr>
          <w:rFonts w:hint="eastAsia" w:ascii="黑体" w:hAnsi="黑体" w:eastAsia="黑体" w:cs="黑体"/>
          <w:b w:val="0"/>
          <w:bCs w:val="0"/>
          <w:color w:val="000000"/>
          <w:spacing w:val="47"/>
          <w:sz w:val="32"/>
          <w:szCs w:val="32"/>
          <w:lang w:val="en-US" w:eastAsia="zh-TW" w:bidi="en-US"/>
        </w:rPr>
      </w:pPr>
      <w:bookmarkStart w:id="5" w:name="_Toc783"/>
      <w:bookmarkStart w:id="6" w:name="_Toc15638"/>
      <w:r>
        <w:rPr>
          <w:rFonts w:hint="eastAsia" w:ascii="黑体" w:hAnsi="黑体" w:eastAsia="黑体" w:cs="黑体"/>
          <w:b w:val="0"/>
          <w:bCs w:val="0"/>
          <w:color w:val="000000"/>
          <w:spacing w:val="47"/>
          <w:sz w:val="32"/>
          <w:szCs w:val="32"/>
          <w:lang w:val="en-US" w:eastAsia="zh-TW" w:bidi="en-US"/>
        </w:rPr>
        <w:t>三、面试及教育教学能力测试</w:t>
      </w:r>
      <w:bookmarkEnd w:id="5"/>
      <w:bookmarkEnd w:id="6"/>
    </w:p>
    <w:p w14:paraId="52413B2D">
      <w:pPr>
        <w:spacing w:line="349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（一）测试时间：</w:t>
      </w:r>
    </w:p>
    <w:p w14:paraId="0D79D69C">
      <w:pPr>
        <w:spacing w:line="349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依据学院安排，时间最晚4月15日17：00前完成。</w:t>
      </w:r>
    </w:p>
    <w:p w14:paraId="0395E7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266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TW" w:bidi="en-US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测试要求及流程：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详见附件4</w:t>
      </w:r>
    </w:p>
    <w:p w14:paraId="31677C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266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TW" w:bidi="en-US"/>
        </w:rPr>
        <w:t>（三）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提交材料：</w:t>
      </w:r>
    </w:p>
    <w:p w14:paraId="43B09A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TW"/>
        </w:rPr>
        <w:t>教育教学能力测试打分表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TW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TW"/>
        </w:rPr>
        <w:t>一份</w:t>
      </w:r>
    </w:p>
    <w:p w14:paraId="108F4D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TW"/>
        </w:rPr>
        <w:t>教育教学能力测试打分表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TW"/>
        </w:rPr>
        <w:t>试讲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TW"/>
        </w:rPr>
        <w:t>一份</w:t>
      </w:r>
    </w:p>
    <w:p w14:paraId="584A2A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266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en-US"/>
        </w:rPr>
        <w:t>（四）注意事项：</w:t>
      </w:r>
    </w:p>
    <w:p w14:paraId="3CF20F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TW"/>
        </w:rPr>
        <w:t>检查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两份材料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TW"/>
        </w:rPr>
        <w:t>是否有学院盖章及3位评审专家签字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、分值加总请不要算错，不得出现涂改痕迹，连同其他材料一并进行现场确认。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TW"/>
        </w:rPr>
        <w:br w:type="page"/>
      </w:r>
    </w:p>
    <w:p w14:paraId="28F722FA">
      <w:pPr>
        <w:numPr>
          <w:ilvl w:val="0"/>
          <w:numId w:val="0"/>
        </w:numPr>
        <w:spacing w:before="100" w:line="219" w:lineRule="auto"/>
        <w:outlineLvl w:val="0"/>
        <w:rPr>
          <w:rFonts w:hint="eastAsia" w:ascii="黑体" w:hAnsi="黑体" w:eastAsia="黑体" w:cs="黑体"/>
          <w:b w:val="0"/>
          <w:bCs w:val="0"/>
          <w:color w:val="000000"/>
          <w:spacing w:val="47"/>
          <w:sz w:val="32"/>
          <w:szCs w:val="32"/>
          <w:lang w:val="en-US" w:eastAsia="zh-TW" w:bidi="en-US"/>
        </w:rPr>
      </w:pPr>
      <w:bookmarkStart w:id="7" w:name="_Toc14893"/>
      <w:bookmarkStart w:id="8" w:name="_Toc720"/>
      <w:r>
        <w:rPr>
          <w:rFonts w:hint="eastAsia" w:ascii="黑体" w:hAnsi="黑体" w:eastAsia="黑体" w:cs="黑体"/>
          <w:b w:val="0"/>
          <w:bCs w:val="0"/>
          <w:color w:val="000000"/>
          <w:spacing w:val="47"/>
          <w:sz w:val="32"/>
          <w:szCs w:val="32"/>
          <w:lang w:val="en-US" w:eastAsia="zh-TW" w:bidi="en-US"/>
        </w:rPr>
        <w:t>四、</w:t>
      </w:r>
      <w:r>
        <w:rPr>
          <w:rFonts w:hint="eastAsia" w:ascii="黑体" w:hAnsi="黑体" w:eastAsia="黑体" w:cs="黑体"/>
          <w:b w:val="0"/>
          <w:bCs w:val="0"/>
          <w:color w:val="000000"/>
          <w:spacing w:val="47"/>
          <w:sz w:val="32"/>
          <w:szCs w:val="32"/>
          <w:lang w:val="en-US" w:eastAsia="zh-CN" w:bidi="en-US"/>
        </w:rPr>
        <w:t>体检安排</w:t>
      </w:r>
      <w:bookmarkEnd w:id="7"/>
      <w:bookmarkEnd w:id="8"/>
    </w:p>
    <w:p w14:paraId="6F26B527">
      <w:pPr>
        <w:numPr>
          <w:ilvl w:val="0"/>
          <w:numId w:val="2"/>
        </w:num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体检时间：</w:t>
      </w:r>
    </w:p>
    <w:p w14:paraId="204D2EA8">
      <w:pPr>
        <w:spacing w:line="349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我校体检时间为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DE829AC">
      <w:pPr>
        <w:spacing w:line="349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上午（8：30之前为空腹抽血时间）。</w:t>
      </w:r>
    </w:p>
    <w:p w14:paraId="19E14564">
      <w:pPr>
        <w:spacing w:line="349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体检医院</w:t>
      </w:r>
    </w:p>
    <w:p w14:paraId="1AE7D184">
      <w:pPr>
        <w:pStyle w:val="5"/>
        <w:adjustRightInd w:val="0"/>
        <w:snapToGrid w:val="0"/>
        <w:spacing w:before="0" w:beforeAutospacing="0" w:after="0" w:afterAutospacing="0" w:line="44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武汉科技大学附属老年病医院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非此医院无法进行申报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）</w:t>
      </w:r>
    </w:p>
    <w:p w14:paraId="6D9C4BC7">
      <w:pPr>
        <w:pStyle w:val="5"/>
        <w:adjustRightInd w:val="0"/>
        <w:snapToGrid w:val="0"/>
        <w:spacing w:before="0" w:beforeAutospacing="0" w:after="0" w:afterAutospacing="0"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地址：武汉市洪山区黄家湖三街6号。乘车路线： </w:t>
      </w:r>
    </w:p>
    <w:p w14:paraId="1DFAD840">
      <w:pPr>
        <w:widowControl/>
        <w:adjustRightInd w:val="0"/>
        <w:snapToGrid w:val="0"/>
        <w:spacing w:line="44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1. 5号地铁，从中医药大学站上车，坐一站，到黄家湖（武科大）站下，步行80米到达； </w:t>
      </w:r>
    </w:p>
    <w:p w14:paraId="6E150BEB">
      <w:pPr>
        <w:widowControl/>
        <w:adjustRightInd w:val="0"/>
        <w:snapToGrid w:val="0"/>
        <w:spacing w:line="4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 930、34、653、906、658路公汽到黄家湖西路黄家湖站下。</w:t>
      </w:r>
    </w:p>
    <w:p w14:paraId="020D6E69">
      <w:pPr>
        <w:spacing w:line="349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（三）体检要求：</w:t>
      </w:r>
    </w:p>
    <w:p w14:paraId="06DE07BD">
      <w:pPr>
        <w:pStyle w:val="5"/>
        <w:adjustRightInd w:val="0"/>
        <w:snapToGrid w:val="0"/>
        <w:spacing w:before="0" w:beforeAutospacing="0" w:after="0" w:afterAutospacing="0" w:line="440" w:lineRule="exact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1、准备工作：</w:t>
      </w:r>
      <w:r>
        <w:rPr>
          <w:rFonts w:hint="eastAsia" w:ascii="仿宋_GB2312" w:hAnsi="仿宋_GB2312" w:eastAsia="仿宋_GB2312" w:cs="仿宋_GB2312"/>
          <w:sz w:val="32"/>
          <w:szCs w:val="32"/>
        </w:rPr>
        <w:t>每人持《湖北省教师资格申请人员体检表》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，在体检表上填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，既往病史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粘贴好照片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  <w:lang w:val="en-US" w:eastAsia="zh-CN"/>
        </w:rPr>
        <w:t>请与网上申报系统保持一致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  <w:lang w:eastAsia="zh-CN"/>
        </w:rPr>
        <w:t>）。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highlight w:val="none"/>
          <w:u w:val="single"/>
          <w:lang w:val="en-US" w:eastAsia="zh-CN"/>
        </w:rPr>
        <w:t>体检前保持清淡饮食，忌烟酒、熬夜，避免体检数值超标。</w:t>
      </w:r>
    </w:p>
    <w:p w14:paraId="7EFCFFB9">
      <w:pPr>
        <w:pStyle w:val="5"/>
        <w:adjustRightInd w:val="0"/>
        <w:snapToGrid w:val="0"/>
        <w:spacing w:before="0" w:beforeAutospacing="0" w:after="0" w:afterAutospacing="0" w:line="4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、体检费用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约200元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该费用需自费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由个人直接交给医院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项目检查完成后，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自行领取体检结果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及报告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，随同教师资格证的材料一同交给人事部进行现场确认。</w:t>
      </w:r>
    </w:p>
    <w:p w14:paraId="042DE4F6">
      <w:pPr>
        <w:pStyle w:val="5"/>
        <w:adjustRightInd w:val="0"/>
        <w:snapToGrid w:val="0"/>
        <w:spacing w:before="0" w:beforeAutospacing="0" w:after="0" w:afterAutospacing="0" w:line="44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体检程序：</w:t>
      </w:r>
    </w:p>
    <w:p w14:paraId="69D84786">
      <w:pPr>
        <w:pStyle w:val="5"/>
        <w:adjustRightInd w:val="0"/>
        <w:snapToGrid w:val="0"/>
        <w:spacing w:before="0" w:beforeAutospacing="0" w:after="0" w:afterAutospacing="0"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准备工作——抽血——各项目检查——交体检表 </w:t>
      </w:r>
    </w:p>
    <w:p w14:paraId="1B83D3B3">
      <w:pPr>
        <w:pStyle w:val="5"/>
        <w:adjustRightInd w:val="0"/>
        <w:snapToGrid w:val="0"/>
        <w:spacing w:before="0" w:beforeAutospacing="0" w:after="0" w:afterAutospacing="0" w:line="44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体检项目</w:t>
      </w:r>
    </w:p>
    <w:p w14:paraId="5DF341BB">
      <w:pPr>
        <w:pStyle w:val="5"/>
        <w:adjustRightInd w:val="0"/>
        <w:snapToGrid w:val="0"/>
        <w:spacing w:before="0" w:beforeAutospacing="0" w:after="0" w:afterAutospacing="0"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1、临床：内科、外科、五官科、测血压、脉搏、视力；</w:t>
      </w:r>
    </w:p>
    <w:p w14:paraId="6FA779BC">
      <w:pPr>
        <w:pStyle w:val="5"/>
        <w:adjustRightInd w:val="0"/>
        <w:snapToGrid w:val="0"/>
        <w:spacing w:before="0" w:beforeAutospacing="0" w:after="0" w:afterAutospacing="0"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2、抽血：肝功能五项；</w:t>
      </w:r>
    </w:p>
    <w:p w14:paraId="45FE4E54">
      <w:pPr>
        <w:pStyle w:val="5"/>
        <w:adjustRightInd w:val="0"/>
        <w:snapToGrid w:val="0"/>
        <w:spacing w:before="0" w:beforeAutospacing="0" w:after="0" w:afterAutospacing="0"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3、X光：胸透；</w:t>
      </w:r>
    </w:p>
    <w:p w14:paraId="32E906CF">
      <w:pPr>
        <w:pStyle w:val="5"/>
        <w:adjustRightInd w:val="0"/>
        <w:snapToGrid w:val="0"/>
        <w:spacing w:before="0" w:beforeAutospacing="0" w:after="0" w:afterAutospacing="0" w:line="44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4、心电图</w:t>
      </w:r>
    </w:p>
    <w:p w14:paraId="249FBD3E">
      <w:pPr>
        <w:spacing w:line="349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TW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TW"/>
        </w:rPr>
        <w:t>按规定时间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及办法，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TW"/>
        </w:rPr>
        <w:t>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指定医院进行体检，并留意体检表及体检报告是否有合格结论！</w:t>
      </w:r>
      <w:bookmarkStart w:id="12" w:name="_GoBack"/>
      <w:bookmarkEnd w:id="12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br w:type="page"/>
      </w:r>
    </w:p>
    <w:p w14:paraId="73C69E61">
      <w:pPr>
        <w:numPr>
          <w:ilvl w:val="0"/>
          <w:numId w:val="0"/>
        </w:numPr>
        <w:spacing w:before="100" w:line="219" w:lineRule="auto"/>
        <w:outlineLvl w:val="0"/>
        <w:rPr>
          <w:rFonts w:hint="eastAsia" w:ascii="黑体" w:hAnsi="黑体" w:eastAsia="黑体" w:cs="黑体"/>
          <w:b w:val="0"/>
          <w:bCs w:val="0"/>
          <w:color w:val="000000"/>
          <w:spacing w:val="47"/>
          <w:sz w:val="32"/>
          <w:szCs w:val="32"/>
          <w:lang w:val="en-US" w:eastAsia="zh-TW" w:bidi="en-US"/>
        </w:rPr>
      </w:pPr>
      <w:bookmarkStart w:id="9" w:name="_Toc15458"/>
      <w:bookmarkStart w:id="10" w:name="_Toc19154"/>
      <w:r>
        <w:rPr>
          <w:rFonts w:hint="eastAsia" w:ascii="黑体" w:hAnsi="黑体" w:eastAsia="黑体" w:cs="黑体"/>
          <w:b w:val="0"/>
          <w:bCs w:val="0"/>
          <w:color w:val="000000"/>
          <w:spacing w:val="47"/>
          <w:sz w:val="32"/>
          <w:szCs w:val="32"/>
          <w:lang w:val="en-US" w:eastAsia="zh-TW" w:bidi="en-US"/>
        </w:rPr>
        <w:t>五、</w:t>
      </w:r>
      <w:r>
        <w:rPr>
          <w:rFonts w:hint="eastAsia" w:ascii="黑体" w:hAnsi="黑体" w:eastAsia="黑体" w:cs="黑体"/>
          <w:b w:val="0"/>
          <w:bCs w:val="0"/>
          <w:color w:val="000000"/>
          <w:spacing w:val="47"/>
          <w:sz w:val="32"/>
          <w:szCs w:val="32"/>
          <w:lang w:val="en-US" w:eastAsia="zh-CN" w:bidi="en-US"/>
        </w:rPr>
        <w:t>现场确认</w:t>
      </w:r>
      <w:bookmarkEnd w:id="9"/>
      <w:bookmarkEnd w:id="10"/>
    </w:p>
    <w:p w14:paraId="2F42A7FA">
      <w:pPr>
        <w:numPr>
          <w:ilvl w:val="0"/>
          <w:numId w:val="3"/>
        </w:numPr>
        <w:spacing w:line="560" w:lineRule="exact"/>
        <w:ind w:firstLine="643" w:firstLineChars="200"/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现场确认时间：</w:t>
      </w:r>
    </w:p>
    <w:p w14:paraId="09461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TW"/>
        </w:rPr>
        <w:t>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TW"/>
        </w:rPr>
        <w:t>日—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TW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  <w:lang w:eastAsia="zh-TW"/>
        </w:rPr>
        <w:t>日工作日8:30—17:00。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有效工作日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TW"/>
        </w:rPr>
        <w:t>申请人须按规定时间到现场确认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综合楼1006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TW"/>
        </w:rPr>
        <w:t>。未按规定时间现场确认的，视为自动放弃申请。</w:t>
      </w:r>
    </w:p>
    <w:p w14:paraId="3777FCB7">
      <w:pPr>
        <w:numPr>
          <w:ilvl w:val="0"/>
          <w:numId w:val="3"/>
        </w:numPr>
        <w:spacing w:line="560" w:lineRule="exact"/>
        <w:ind w:firstLine="643" w:firstLineChars="200"/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提交材料：</w:t>
      </w:r>
    </w:p>
    <w:p w14:paraId="78453B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</w:rPr>
        <w:t>复印件材料装订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val="en-US" w:eastAsia="zh-CN"/>
        </w:rPr>
        <w:t>用一个档案袋装好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eastAsia="zh-CN"/>
        </w:rPr>
        <w:t>）</w:t>
      </w:r>
    </w:p>
    <w:p w14:paraId="45AF7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《教师资格认定申请表》（报名系统导出一份）</w:t>
      </w:r>
    </w:p>
    <w:p w14:paraId="10C4D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湖北省岗前培训合格证书（复印件一份）</w:t>
      </w:r>
    </w:p>
    <w:p w14:paraId="0663A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普通话二级乙等及以上等级证书复印件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各一份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（系统认证通过可不提供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认证不通过提供复印件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各一份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）</w:t>
      </w:r>
    </w:p>
    <w:p w14:paraId="7F18B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学历、学位证书复印件及学历注册备案表OR学历认证报告</w:t>
      </w:r>
    </w:p>
    <w:p w14:paraId="528C0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（系统认证通过可不提供，认证不通过提供相关材料复印件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一份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）</w:t>
      </w:r>
    </w:p>
    <w:p w14:paraId="584FA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体检表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及体检报告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（检查是否项目检查完毕，有医院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合格方章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</w:t>
      </w:r>
    </w:p>
    <w:p w14:paraId="01C2F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教育教学能力测试打分表（面试、试讲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各一份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</w:t>
      </w:r>
    </w:p>
    <w:p w14:paraId="01150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（检查是否有学院盖章及3位评审专家签字）</w:t>
      </w:r>
    </w:p>
    <w:p w14:paraId="3A4AC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7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两个学期的教学课表一份</w:t>
      </w:r>
    </w:p>
    <w:p w14:paraId="01062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（检查是否有教务部盖章）</w:t>
      </w:r>
    </w:p>
    <w:p w14:paraId="43D77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8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劳动聘用合同复印件一份</w:t>
      </w:r>
    </w:p>
    <w:p w14:paraId="05123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15" w:leftChars="-48" w:firstLine="280" w:firstLineChars="100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（合同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存续期一年以上）</w:t>
      </w:r>
    </w:p>
    <w:p w14:paraId="27FA94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-48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bookmarkStart w:id="11" w:name="_Toc29377"/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</w:rPr>
        <w:t>原件材料装订清单</w:t>
      </w:r>
      <w:bookmarkEnd w:id="11"/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val="en-US" w:eastAsia="zh-CN"/>
        </w:rPr>
        <w:t>用一个档案袋装好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</w:t>
      </w:r>
    </w:p>
    <w:p w14:paraId="0891D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湖北省岗前培训合格证书（原件一份）</w:t>
      </w:r>
    </w:p>
    <w:p w14:paraId="6F3CA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普通话二级乙等及以上等级证书原件及相关网站</w:t>
      </w:r>
      <w:r>
        <w:rPr>
          <w:rFonts w:hint="eastAsia" w:ascii="仿宋_GB2312" w:hAnsi="仿宋_GB2312" w:eastAsia="仿宋_GB2312" w:cs="仿宋_GB2312"/>
          <w:sz w:val="28"/>
          <w:szCs w:val="28"/>
        </w:rPr>
        <w:t>（查询网站：畅言网、湖北语言文字网、鄂汇办）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查询情况截图</w:t>
      </w:r>
    </w:p>
    <w:p w14:paraId="1950F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>系统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28"/>
          <w:szCs w:val="28"/>
          <w:u w:val="single"/>
        </w:rPr>
        <w:t>认证通过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>可不提供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，认证不通过提供相关材料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原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件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一份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>）</w:t>
      </w:r>
    </w:p>
    <w:p w14:paraId="641C7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学历、学位证书复印件及学历注册备案表OR学历认证报告</w:t>
      </w:r>
    </w:p>
    <w:p w14:paraId="55F3B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（系统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u w:val="single"/>
        </w:rPr>
        <w:t>认证通过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可不提供，认证不通过提供相关材料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原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件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一份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）</w:t>
      </w:r>
    </w:p>
    <w:p w14:paraId="720633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en-US" w:bidi="en-US"/>
        </w:rPr>
        <w:t>（4）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劳动聘用合同</w:t>
      </w:r>
    </w:p>
    <w:p w14:paraId="6444D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15" w:leftChars="-48" w:firstLine="280" w:firstLineChars="100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（合同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存续期一年以上）</w:t>
      </w:r>
    </w:p>
    <w:p w14:paraId="384D86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 w:bidi="en-US"/>
        </w:rPr>
        <w:t>（5）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个人照片一张(系统一致，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TW"/>
        </w:rPr>
        <w:t>近期免冠正面1寸彩色白底证件照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，照片后面请用“正楷”写上姓名、生日、学院单位）</w:t>
      </w:r>
    </w:p>
    <w:sectPr>
      <w:footerReference r:id="rId3" w:type="default"/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1E7EB5-01C5-4C3D-A8E2-E3747C44C01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593C127-B222-4848-BBE9-16826859B51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F5E3C48-16EC-4480-A70E-E11BC34A2C1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5922E42-DDDC-4F0F-B048-FC3E0E52945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B225242-9E5E-4C30-BFF7-F8D344C870D3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0E9C7"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3522980</wp:posOffset>
              </wp:positionH>
              <wp:positionV relativeFrom="page">
                <wp:posOffset>9988550</wp:posOffset>
              </wp:positionV>
              <wp:extent cx="49530" cy="8509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47B7D5">
                          <w:pPr>
                            <w:pStyle w:val="12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1026" o:spt="202" type="#_x0000_t202" style="position:absolute;left:0pt;margin-left:277.4pt;margin-top:786.5pt;height:6.7pt;width:3.9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tAJ0odgAAAAN&#10;AQAADwAAAGRycy9kb3ducmV2LnhtbE2PwU7DMBBE70j8g7VI3KjT0qRRiNNDJS7cKAiJmxtv4wh7&#10;HcVumvw92xMcd2Y0+6bez96JCcfYB1KwXmUgkNpgeuoUfH68PpUgYtJktAuEChaMsG/u72pdmXCl&#10;d5yOqRNcQrHSCmxKQyVlbC16HVdhQGLvHEavE59jJ82or1zundxkWSG97ok/WD3gwWL7c7x4Bbv5&#10;K+AQ8YDf56kdbb+U7m1R6vFhnb2ASDinvzDc8BkdGmY6hQuZKJyCPN8yemIj3z3zKo7kxaYAcbpJ&#10;ZbEF2dTy/4rmF1BLAwQUAAAACACHTuJAmE5hdKwBAABtAwAADgAAAGRycy9lMm9Eb2MueG1srVPB&#10;btswDL0P2D8Iujd22zVojThFi6DDgGEb0O4DFFmKBUiiICqx8/ejZCct2ksPu8g0ST++9yiv7kdn&#10;2UFFNOBbfrmoOVNeQmf8ruV/X54ubjnDJHwnLHjV8qNCfr/++mU1hEZdQQ+2U5ERiMdmCC3vUwpN&#10;VaHslRO4gKA8FTVEJxK9xl3VRTEQurPVVV0vqwFiFyJIhUjZzVTkM2L8DCBobaTagNw75dOEGpUV&#10;iSRhbwLydWGrtZLpt9aoErMtJ6WpnDSE4m0+q/VKNLsoQm/kTEF8hsI7TU4YT0PPUBuRBNtH8wHK&#10;GRkBQaeFBFdNQoojpOKyfufNcy+CKlrIagxn0/H/wcpfhz+Rma7lS868cLTwMpUtszVDwIY6ngP1&#10;pPERRrowpzxSMisedXT5SVoY1cnY49lYNSYmKfnt7uaaCpIqtzf1XbG9ev00REzfFTiWg5ZH2lox&#10;Uxx+YiIa1HpqyZM8PBlrcz7zm3jkKI3bcSa9he5InAdabMs93WPO7A9PvuU7cAriKdjOQQbH8LBP&#10;NKDMzagT1DyMtlDozDcmr/nte+l6/UvW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0AnSh2AAA&#10;AA0BAAAPAAAAAAAAAAEAIAAAACIAAABkcnMvZG93bnJldi54bWxQSwECFAAUAAAACACHTuJAmE5h&#10;dKwBAABtAwAADgAAAAAAAAABACAAAAAn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47B7D5">
                    <w:pPr>
                      <w:pStyle w:val="12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  <w:sz w:val="19"/>
                        <w:szCs w:val="19"/>
                      </w:rPr>
                      <w:t>3</w:t>
                    </w:r>
                    <w:r>
                      <w:rPr>
                        <w:b/>
                        <w:bCs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DFEC71"/>
    <w:multiLevelType w:val="singleLevel"/>
    <w:tmpl w:val="89DFEC7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20D1C8D"/>
    <w:multiLevelType w:val="singleLevel"/>
    <w:tmpl w:val="920D1C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67C9051"/>
    <w:multiLevelType w:val="singleLevel"/>
    <w:tmpl w:val="167C905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revisionView w:markup="0"/>
  <w:trackRevisions w:val="1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ODliMDUwYmU3YjcyMzU5YWI3MWJlMmQ3ODRkZjkifQ=="/>
    <w:docVar w:name="KGWebUrl" w:val="https://oa.wtbu.edu.cn/seeyon/officeservlet"/>
  </w:docVars>
  <w:rsids>
    <w:rsidRoot w:val="30E72FD0"/>
    <w:rsid w:val="000115C8"/>
    <w:rsid w:val="000D66A5"/>
    <w:rsid w:val="002941FC"/>
    <w:rsid w:val="00341AB0"/>
    <w:rsid w:val="00475BB6"/>
    <w:rsid w:val="00657F28"/>
    <w:rsid w:val="006E4823"/>
    <w:rsid w:val="007461C7"/>
    <w:rsid w:val="008221CF"/>
    <w:rsid w:val="008F3EF7"/>
    <w:rsid w:val="00A22243"/>
    <w:rsid w:val="00A36788"/>
    <w:rsid w:val="00A83E73"/>
    <w:rsid w:val="00AC166E"/>
    <w:rsid w:val="00B44294"/>
    <w:rsid w:val="00BC2FB0"/>
    <w:rsid w:val="00C25CB2"/>
    <w:rsid w:val="00CD0E41"/>
    <w:rsid w:val="00CE27CC"/>
    <w:rsid w:val="00CE5306"/>
    <w:rsid w:val="00E26393"/>
    <w:rsid w:val="00FB2464"/>
    <w:rsid w:val="00FC72EE"/>
    <w:rsid w:val="024800A8"/>
    <w:rsid w:val="02E903CF"/>
    <w:rsid w:val="057A3F50"/>
    <w:rsid w:val="058C487C"/>
    <w:rsid w:val="073C31C4"/>
    <w:rsid w:val="0BFE53ED"/>
    <w:rsid w:val="0CD563AC"/>
    <w:rsid w:val="0DF26C6B"/>
    <w:rsid w:val="0F535D18"/>
    <w:rsid w:val="0FA754E1"/>
    <w:rsid w:val="12AA7ACE"/>
    <w:rsid w:val="12C643BD"/>
    <w:rsid w:val="13C3188A"/>
    <w:rsid w:val="146D66AE"/>
    <w:rsid w:val="160543FF"/>
    <w:rsid w:val="1B886580"/>
    <w:rsid w:val="1D8611E5"/>
    <w:rsid w:val="1FB35FF1"/>
    <w:rsid w:val="278A0E95"/>
    <w:rsid w:val="27F41C9C"/>
    <w:rsid w:val="28B97A1A"/>
    <w:rsid w:val="29854417"/>
    <w:rsid w:val="2AE96CF0"/>
    <w:rsid w:val="2B0E388C"/>
    <w:rsid w:val="2B1714FC"/>
    <w:rsid w:val="2BE75544"/>
    <w:rsid w:val="2F25612B"/>
    <w:rsid w:val="30E72FD0"/>
    <w:rsid w:val="31115856"/>
    <w:rsid w:val="33843679"/>
    <w:rsid w:val="34410FE3"/>
    <w:rsid w:val="355D7CDC"/>
    <w:rsid w:val="41B029F6"/>
    <w:rsid w:val="467F03FC"/>
    <w:rsid w:val="46EB4F16"/>
    <w:rsid w:val="48B52882"/>
    <w:rsid w:val="4C2458E8"/>
    <w:rsid w:val="4CE16D6E"/>
    <w:rsid w:val="4E83130F"/>
    <w:rsid w:val="4F350A0C"/>
    <w:rsid w:val="51CE5ED9"/>
    <w:rsid w:val="51DC2BA6"/>
    <w:rsid w:val="557C2670"/>
    <w:rsid w:val="56F76BE6"/>
    <w:rsid w:val="5BB719F9"/>
    <w:rsid w:val="5F8B1768"/>
    <w:rsid w:val="609F0D8B"/>
    <w:rsid w:val="610E43FE"/>
    <w:rsid w:val="634B3714"/>
    <w:rsid w:val="637B1AF3"/>
    <w:rsid w:val="67A1659C"/>
    <w:rsid w:val="68FC5484"/>
    <w:rsid w:val="695434BA"/>
    <w:rsid w:val="699479CE"/>
    <w:rsid w:val="6B7A6903"/>
    <w:rsid w:val="6D495C5A"/>
    <w:rsid w:val="77085786"/>
    <w:rsid w:val="77AE203F"/>
    <w:rsid w:val="784F5615"/>
    <w:rsid w:val="78C54955"/>
    <w:rsid w:val="7EFC0778"/>
    <w:rsid w:val="7F31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Body text|1"/>
    <w:basedOn w:val="1"/>
    <w:qFormat/>
    <w:uiPriority w:val="0"/>
    <w:pPr>
      <w:spacing w:line="415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1">
    <w:name w:val="Heading #3|1"/>
    <w:basedOn w:val="1"/>
    <w:qFormat/>
    <w:uiPriority w:val="0"/>
    <w:pPr>
      <w:spacing w:after="580"/>
      <w:ind w:firstLine="680"/>
      <w:outlineLvl w:val="2"/>
    </w:pPr>
    <w:rPr>
      <w:rFonts w:ascii="宋体" w:hAnsi="宋体" w:eastAsia="宋体" w:cs="宋体"/>
      <w:sz w:val="36"/>
      <w:szCs w:val="36"/>
      <w:lang w:val="zh-TW" w:eastAsia="zh-TW" w:bidi="zh-TW"/>
    </w:rPr>
  </w:style>
  <w:style w:type="paragraph" w:customStyle="1" w:styleId="12">
    <w:name w:val="Header or footer|2"/>
    <w:basedOn w:val="1"/>
    <w:qFormat/>
    <w:uiPriority w:val="0"/>
    <w:rPr>
      <w:sz w:val="20"/>
      <w:szCs w:val="20"/>
      <w:lang w:val="zh-TW" w:eastAsia="zh-TW" w:bidi="zh-TW"/>
    </w:rPr>
  </w:style>
  <w:style w:type="character" w:customStyle="1" w:styleId="13">
    <w:name w:val="页眉 字符"/>
    <w:basedOn w:val="7"/>
    <w:link w:val="3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4">
    <w:name w:val="页脚 字符"/>
    <w:basedOn w:val="7"/>
    <w:link w:val="2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paragraph" w:customStyle="1" w:styleId="15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2896</Words>
  <Characters>2999</Characters>
  <Lines>8</Lines>
  <Paragraphs>2</Paragraphs>
  <TotalTime>1</TotalTime>
  <ScaleCrop>false</ScaleCrop>
  <LinksUpToDate>false</LinksUpToDate>
  <CharactersWithSpaces>3030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2020-09-14T08:40:00Z</dcterms:created>
  <dc:creator>HX@HR</dc:creator>
  <cp:lastModifiedBy>牛苗</cp:lastModifiedBy>
  <dcterms:modified xsi:type="dcterms:W3CDTF">2025-04-07T07:46:34Z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7A24F9CBBD954A60BD5CE6C8AFC135F7_13</vt:lpwstr>
  </property>
  <property fmtid="{D5CDD505-2E9C-101B-9397-08002B2CF9AE}" pid="4" name="KSOTemplateDocerSaveRecord">
    <vt:lpwstr>eyJoZGlkIjoiZGFmODM2MzFhZmY1NTkzZWIyOGExYmNjOTYzODM4YmYiLCJ1c2VySWQiOiIxNDY1NjAwNjc0In0=</vt:lpwstr>
  </property>
</Properties>
</file>